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LKOS 2026 - 087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Gemeinde Ostercappeln / Neubau Feuerwehrgerätehaus Hitzhausen - Heizungs- Lüftungs- und Sanitärinstallationen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Die Gemeinde Ostercappeln plant den Neubau eines Feuerwehrgerätehauses für die Ortsfeuerwehr Hitzhausen an der Leckerstraße.
Das Gebäude erhält 3 Stellflächen für Einsatzfahrzeuge, Technik-, Sanitär- und Schulungsbereiche.
Die Gebäudehöhe beträgt ca. 7,2m.
Gegenstand dieses Vergabeverfahrens sind die für das Bauvorhaben erforderlichen Arbeiten für die Heizungs- Lüftungs- und Sanitärinstallation. Darüber hinaus beinhaltet die Vergabe auch Arbeiten für die Abgas-Absauganlage des Feuerwehrgerätehauses in Ostercappeln.
Die Ausführung der zu vergebenden Bauleistung ist für die Zeit vom 01.07.2026 - 31.01.2027 vorgesehen.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